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legreya" w:cs="Alegreya" w:eastAsia="Alegreya" w:hAnsi="Alegreya"/>
          <w:b w:val="1"/>
          <w:sz w:val="48"/>
          <w:szCs w:val="48"/>
        </w:rPr>
      </w:pPr>
      <w:r w:rsidDel="00000000" w:rsidR="00000000" w:rsidRPr="00000000">
        <w:rPr>
          <w:rFonts w:ascii="Alegreya" w:cs="Alegreya" w:eastAsia="Alegreya" w:hAnsi="Alegreya"/>
          <w:b w:val="1"/>
          <w:sz w:val="48"/>
          <w:szCs w:val="48"/>
          <w:rtl w:val="0"/>
        </w:rPr>
        <w:t xml:space="preserve">Blank United States of America Map Worksheet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546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grey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